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20BB" w14:textId="77777777" w:rsidR="00575209" w:rsidRDefault="00575209" w:rsidP="00575209">
      <w:pPr>
        <w:pStyle w:val="1"/>
        <w:ind w:left="133"/>
        <w:rPr>
          <w:rFonts w:ascii="Source Han Sans JP ExtraLight" w:cs="Source Han Sans JP ExtraLight"/>
        </w:rPr>
      </w:pPr>
      <w:r>
        <w:rPr>
          <w:color w:val="0E4660"/>
          <w:spacing w:val="-2"/>
          <w:rtl/>
        </w:rPr>
        <w:t>תרומות</w:t>
      </w:r>
      <w:r>
        <w:rPr>
          <w:color w:val="0E4660"/>
          <w:spacing w:val="-36"/>
          <w:rtl/>
        </w:rPr>
        <w:t xml:space="preserve"> </w:t>
      </w:r>
      <w:r>
        <w:rPr>
          <w:color w:val="0E4660"/>
          <w:rtl/>
        </w:rPr>
        <w:t>לשנת</w:t>
      </w:r>
      <w:r>
        <w:rPr>
          <w:rFonts w:ascii="Source Han Sans JP ExtraLight" w:cs="Source Han Sans JP ExtraLight"/>
          <w:color w:val="0E4660"/>
          <w:spacing w:val="-13"/>
          <w:rtl/>
        </w:rPr>
        <w:t xml:space="preserve"> </w:t>
      </w:r>
      <w:r>
        <w:rPr>
          <w:rFonts w:ascii="Source Han Sans JP ExtraLight" w:cs="Source Han Sans JP ExtraLight"/>
          <w:color w:val="0E4660"/>
        </w:rPr>
        <w:t>2019</w:t>
      </w:r>
    </w:p>
    <w:p w14:paraId="37C97FA0" w14:textId="77777777" w:rsidR="00575209" w:rsidRDefault="00575209" w:rsidP="00575209">
      <w:pPr>
        <w:pStyle w:val="2"/>
        <w:spacing w:before="84"/>
        <w:ind w:left="134"/>
      </w:pPr>
      <w:r>
        <w:rPr>
          <w:color w:val="0E4660"/>
          <w:spacing w:val="-2"/>
          <w:rtl/>
        </w:rPr>
        <w:t>רבעון</w:t>
      </w:r>
      <w:r>
        <w:rPr>
          <w:color w:val="0E4660"/>
          <w:spacing w:val="-17"/>
          <w:rtl/>
        </w:rPr>
        <w:t xml:space="preserve"> </w:t>
      </w:r>
      <w:r>
        <w:rPr>
          <w:color w:val="0E4660"/>
          <w:spacing w:val="-4"/>
          <w:rtl/>
        </w:rPr>
        <w:t>ראשון</w:t>
      </w:r>
    </w:p>
    <w:p w14:paraId="4831E0DC" w14:textId="77777777" w:rsidR="00575209" w:rsidRDefault="00575209" w:rsidP="00575209">
      <w:pPr>
        <w:pStyle w:val="ae"/>
        <w:bidi/>
        <w:spacing w:before="108"/>
        <w:ind w:left="133"/>
      </w:pPr>
      <w:r>
        <w:rPr>
          <w:spacing w:val="-2"/>
          <w:rtl/>
        </w:rPr>
        <w:t>ממשלת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דנמרק</w:t>
      </w:r>
    </w:p>
    <w:p w14:paraId="3C8C398E" w14:textId="77777777" w:rsidR="00575209" w:rsidRDefault="00575209" w:rsidP="00575209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4158"/>
      </w:tblGrid>
      <w:tr w:rsidR="00575209" w14:paraId="0A842180" w14:textId="77777777" w:rsidTr="00D635F7">
        <w:trPr>
          <w:trHeight w:val="338"/>
        </w:trPr>
        <w:tc>
          <w:tcPr>
            <w:tcW w:w="4160" w:type="dxa"/>
          </w:tcPr>
          <w:p w14:paraId="6A88CA0F" w14:textId="77777777" w:rsidR="00575209" w:rsidRDefault="00575209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731,080</w:t>
            </w:r>
          </w:p>
        </w:tc>
        <w:tc>
          <w:tcPr>
            <w:tcW w:w="4158" w:type="dxa"/>
          </w:tcPr>
          <w:p w14:paraId="1CBC9A9C" w14:textId="77777777" w:rsidR="00575209" w:rsidRDefault="00575209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בש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575209" w14:paraId="3CAF645A" w14:textId="77777777" w:rsidTr="00D635F7">
        <w:trPr>
          <w:trHeight w:val="340"/>
        </w:trPr>
        <w:tc>
          <w:tcPr>
            <w:tcW w:w="4160" w:type="dxa"/>
          </w:tcPr>
          <w:p w14:paraId="0A05E247" w14:textId="77777777" w:rsidR="00575209" w:rsidRDefault="00575209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0.55</w:t>
            </w:r>
          </w:p>
        </w:tc>
        <w:tc>
          <w:tcPr>
            <w:tcW w:w="4158" w:type="dxa"/>
          </w:tcPr>
          <w:p w14:paraId="1EC668CE" w14:textId="77777777" w:rsidR="00575209" w:rsidRDefault="00575209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575209" w14:paraId="6E0A7A55" w14:textId="77777777" w:rsidTr="00D635F7">
        <w:trPr>
          <w:trHeight w:val="337"/>
        </w:trPr>
        <w:tc>
          <w:tcPr>
            <w:tcW w:w="4160" w:type="dxa"/>
          </w:tcPr>
          <w:p w14:paraId="2FA9AF68" w14:textId="77777777" w:rsidR="00575209" w:rsidRDefault="00575209" w:rsidP="00D635F7">
            <w:pPr>
              <w:pStyle w:val="TableParagraph"/>
              <w:ind w:right="96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1,329,236</w:t>
            </w:r>
          </w:p>
        </w:tc>
        <w:tc>
          <w:tcPr>
            <w:tcW w:w="4158" w:type="dxa"/>
          </w:tcPr>
          <w:p w14:paraId="1BBAF30A" w14:textId="77777777" w:rsidR="00575209" w:rsidRDefault="00575209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575209" w14:paraId="2AC34EA1" w14:textId="77777777" w:rsidTr="00D635F7">
        <w:trPr>
          <w:trHeight w:val="340"/>
        </w:trPr>
        <w:tc>
          <w:tcPr>
            <w:tcW w:w="4160" w:type="dxa"/>
          </w:tcPr>
          <w:p w14:paraId="2303F575" w14:textId="77777777" w:rsidR="00575209" w:rsidRDefault="00575209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כתר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דני</w:t>
            </w:r>
          </w:p>
        </w:tc>
        <w:tc>
          <w:tcPr>
            <w:tcW w:w="4158" w:type="dxa"/>
          </w:tcPr>
          <w:p w14:paraId="69EC569A" w14:textId="77777777" w:rsidR="00575209" w:rsidRDefault="00575209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21AC338F" w14:textId="77777777" w:rsidR="00575209" w:rsidRDefault="00575209" w:rsidP="00575209">
      <w:pPr>
        <w:pStyle w:val="ae"/>
        <w:spacing w:before="225"/>
      </w:pPr>
    </w:p>
    <w:p w14:paraId="6642A9D9" w14:textId="77777777" w:rsidR="00575209" w:rsidRDefault="00575209" w:rsidP="00575209">
      <w:pPr>
        <w:pStyle w:val="ae"/>
        <w:bidi/>
        <w:spacing w:before="0"/>
        <w:ind w:left="133"/>
      </w:pPr>
      <w:r>
        <w:rPr>
          <w:spacing w:val="-5"/>
          <w:rtl/>
        </w:rPr>
        <w:t>קרן</w:t>
      </w:r>
      <w:r>
        <w:rPr>
          <w:spacing w:val="-20"/>
          <w:rtl/>
        </w:rPr>
        <w:t xml:space="preserve"> </w:t>
      </w:r>
      <w:r>
        <w:rPr>
          <w:rtl/>
        </w:rPr>
        <w:t>אברט</w:t>
      </w:r>
    </w:p>
    <w:p w14:paraId="267ACCD0" w14:textId="77777777" w:rsidR="00575209" w:rsidRDefault="00575209" w:rsidP="00575209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575209" w14:paraId="6893A6B2" w14:textId="77777777" w:rsidTr="00D635F7">
        <w:trPr>
          <w:trHeight w:val="337"/>
        </w:trPr>
        <w:tc>
          <w:tcPr>
            <w:tcW w:w="4155" w:type="dxa"/>
          </w:tcPr>
          <w:p w14:paraId="50101F61" w14:textId="77777777" w:rsidR="00575209" w:rsidRDefault="00575209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100,000</w:t>
            </w:r>
          </w:p>
        </w:tc>
        <w:tc>
          <w:tcPr>
            <w:tcW w:w="4153" w:type="dxa"/>
          </w:tcPr>
          <w:p w14:paraId="1590A196" w14:textId="77777777" w:rsidR="00575209" w:rsidRDefault="00575209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בש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575209" w14:paraId="0D0B76E4" w14:textId="77777777" w:rsidTr="00D635F7">
        <w:trPr>
          <w:trHeight w:val="340"/>
        </w:trPr>
        <w:tc>
          <w:tcPr>
            <w:tcW w:w="4155" w:type="dxa"/>
          </w:tcPr>
          <w:p w14:paraId="036EE524" w14:textId="77777777" w:rsidR="00575209" w:rsidRDefault="00575209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1.00</w:t>
            </w:r>
          </w:p>
        </w:tc>
        <w:tc>
          <w:tcPr>
            <w:tcW w:w="4153" w:type="dxa"/>
          </w:tcPr>
          <w:p w14:paraId="50594DD3" w14:textId="77777777" w:rsidR="00575209" w:rsidRDefault="00575209" w:rsidP="00D635F7">
            <w:pPr>
              <w:pStyle w:val="TableParagraph"/>
              <w:bidi/>
              <w:spacing w:before="2"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575209" w14:paraId="686171A8" w14:textId="77777777" w:rsidTr="00D635F7">
        <w:trPr>
          <w:trHeight w:val="340"/>
        </w:trPr>
        <w:tc>
          <w:tcPr>
            <w:tcW w:w="4155" w:type="dxa"/>
          </w:tcPr>
          <w:p w14:paraId="0BDCB723" w14:textId="77777777" w:rsidR="00575209" w:rsidRDefault="00575209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100,000</w:t>
            </w:r>
          </w:p>
        </w:tc>
        <w:tc>
          <w:tcPr>
            <w:tcW w:w="4153" w:type="dxa"/>
          </w:tcPr>
          <w:p w14:paraId="2D6A76EF" w14:textId="77777777" w:rsidR="00575209" w:rsidRDefault="00575209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575209" w14:paraId="3A7388D2" w14:textId="77777777" w:rsidTr="00D635F7">
        <w:trPr>
          <w:trHeight w:val="338"/>
        </w:trPr>
        <w:tc>
          <w:tcPr>
            <w:tcW w:w="4155" w:type="dxa"/>
          </w:tcPr>
          <w:p w14:paraId="7D523B21" w14:textId="77777777" w:rsidR="00575209" w:rsidRDefault="00575209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שקל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חדש</w:t>
            </w:r>
          </w:p>
        </w:tc>
        <w:tc>
          <w:tcPr>
            <w:tcW w:w="4153" w:type="dxa"/>
          </w:tcPr>
          <w:p w14:paraId="56B35FEA" w14:textId="77777777" w:rsidR="00575209" w:rsidRDefault="00575209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7D54C0F1" w14:textId="77777777" w:rsidR="00575209" w:rsidRDefault="00575209" w:rsidP="00575209">
      <w:pPr>
        <w:pStyle w:val="ae"/>
        <w:spacing w:before="226"/>
      </w:pPr>
    </w:p>
    <w:p w14:paraId="377AE9E4" w14:textId="77777777" w:rsidR="00575209" w:rsidRDefault="00575209" w:rsidP="00575209">
      <w:pPr>
        <w:pStyle w:val="2"/>
        <w:spacing w:before="1"/>
        <w:ind w:left="134"/>
      </w:pPr>
      <w:r>
        <w:rPr>
          <w:color w:val="0E4660"/>
          <w:spacing w:val="-2"/>
          <w:rtl/>
        </w:rPr>
        <w:t>רבעון</w:t>
      </w:r>
      <w:r>
        <w:rPr>
          <w:color w:val="0E4660"/>
          <w:spacing w:val="-22"/>
          <w:rtl/>
        </w:rPr>
        <w:t xml:space="preserve"> </w:t>
      </w:r>
      <w:r>
        <w:rPr>
          <w:color w:val="0E4660"/>
          <w:spacing w:val="-4"/>
          <w:rtl/>
        </w:rPr>
        <w:t>שני</w:t>
      </w:r>
    </w:p>
    <w:p w14:paraId="016BB1EA" w14:textId="77777777" w:rsidR="00575209" w:rsidRDefault="00575209" w:rsidP="00575209">
      <w:pPr>
        <w:pStyle w:val="ae"/>
        <w:bidi/>
        <w:spacing w:before="108"/>
        <w:ind w:left="133"/>
      </w:pPr>
      <w:r>
        <w:rPr>
          <w:spacing w:val="-2"/>
          <w:rtl/>
        </w:rPr>
        <w:t>ממשלת</w:t>
      </w:r>
      <w:r>
        <w:rPr>
          <w:spacing w:val="-18"/>
          <w:rtl/>
        </w:rPr>
        <w:t xml:space="preserve"> </w:t>
      </w:r>
      <w:r>
        <w:rPr>
          <w:rtl/>
        </w:rPr>
        <w:t>שוויץ</w:t>
      </w:r>
    </w:p>
    <w:p w14:paraId="1B950892" w14:textId="77777777" w:rsidR="00575209" w:rsidRDefault="00575209" w:rsidP="00575209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575209" w14:paraId="08336702" w14:textId="77777777" w:rsidTr="00D635F7">
        <w:trPr>
          <w:trHeight w:val="340"/>
        </w:trPr>
        <w:tc>
          <w:tcPr>
            <w:tcW w:w="4150" w:type="dxa"/>
          </w:tcPr>
          <w:p w14:paraId="3F76831C" w14:textId="77777777" w:rsidR="00575209" w:rsidRDefault="00575209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16,900</w:t>
            </w:r>
          </w:p>
        </w:tc>
        <w:tc>
          <w:tcPr>
            <w:tcW w:w="4150" w:type="dxa"/>
          </w:tcPr>
          <w:p w14:paraId="4090A5BF" w14:textId="77777777" w:rsidR="00575209" w:rsidRDefault="00575209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בש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575209" w14:paraId="62282603" w14:textId="77777777" w:rsidTr="00D635F7">
        <w:trPr>
          <w:trHeight w:val="337"/>
        </w:trPr>
        <w:tc>
          <w:tcPr>
            <w:tcW w:w="4150" w:type="dxa"/>
          </w:tcPr>
          <w:p w14:paraId="37036A4E" w14:textId="77777777" w:rsidR="00575209" w:rsidRDefault="00575209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3.38</w:t>
            </w:r>
          </w:p>
        </w:tc>
        <w:tc>
          <w:tcPr>
            <w:tcW w:w="4150" w:type="dxa"/>
          </w:tcPr>
          <w:p w14:paraId="1911FD1E" w14:textId="77777777" w:rsidR="00575209" w:rsidRDefault="00575209" w:rsidP="00D635F7">
            <w:pPr>
              <w:pStyle w:val="TableParagraph"/>
              <w:bidi/>
              <w:spacing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575209" w14:paraId="7ACD4144" w14:textId="77777777" w:rsidTr="00D635F7">
        <w:trPr>
          <w:trHeight w:val="340"/>
        </w:trPr>
        <w:tc>
          <w:tcPr>
            <w:tcW w:w="4150" w:type="dxa"/>
          </w:tcPr>
          <w:p w14:paraId="3947312F" w14:textId="77777777" w:rsidR="00575209" w:rsidRDefault="00575209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5,000</w:t>
            </w:r>
          </w:p>
        </w:tc>
        <w:tc>
          <w:tcPr>
            <w:tcW w:w="4150" w:type="dxa"/>
          </w:tcPr>
          <w:p w14:paraId="7B36A7B8" w14:textId="77777777" w:rsidR="00575209" w:rsidRDefault="00575209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575209" w14:paraId="32EDFE35" w14:textId="77777777" w:rsidTr="00D635F7">
        <w:trPr>
          <w:trHeight w:val="338"/>
        </w:trPr>
        <w:tc>
          <w:tcPr>
            <w:tcW w:w="4150" w:type="dxa"/>
          </w:tcPr>
          <w:p w14:paraId="2F4DBE9F" w14:textId="77777777" w:rsidR="00575209" w:rsidRDefault="00575209" w:rsidP="00D635F7">
            <w:pPr>
              <w:pStyle w:val="TableParagraph"/>
              <w:bidi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דולר</w:t>
            </w:r>
            <w:r>
              <w:rPr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ארה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ב</w:t>
            </w:r>
          </w:p>
        </w:tc>
        <w:tc>
          <w:tcPr>
            <w:tcW w:w="4150" w:type="dxa"/>
          </w:tcPr>
          <w:p w14:paraId="5496A969" w14:textId="77777777" w:rsidR="00575209" w:rsidRDefault="00575209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6F3E01A8" w14:textId="77777777" w:rsidR="00575209" w:rsidRDefault="00575209" w:rsidP="00575209">
      <w:pPr>
        <w:pStyle w:val="ae"/>
        <w:spacing w:before="229"/>
      </w:pPr>
    </w:p>
    <w:p w14:paraId="38D27208" w14:textId="77777777" w:rsidR="00575209" w:rsidRDefault="00575209" w:rsidP="00575209">
      <w:pPr>
        <w:pStyle w:val="2"/>
        <w:ind w:left="134"/>
      </w:pPr>
      <w:r>
        <w:rPr>
          <w:color w:val="0E4660"/>
          <w:spacing w:val="-2"/>
          <w:rtl/>
        </w:rPr>
        <w:t>רבעון</w:t>
      </w:r>
      <w:r>
        <w:rPr>
          <w:color w:val="0E4660"/>
          <w:spacing w:val="-25"/>
          <w:rtl/>
        </w:rPr>
        <w:t xml:space="preserve"> </w:t>
      </w:r>
      <w:r>
        <w:rPr>
          <w:color w:val="0E4660"/>
          <w:spacing w:val="-2"/>
          <w:rtl/>
        </w:rPr>
        <w:t>שלישי</w:t>
      </w:r>
    </w:p>
    <w:p w14:paraId="7C6D7B3D" w14:textId="77777777" w:rsidR="00575209" w:rsidRDefault="00575209" w:rsidP="00575209">
      <w:pPr>
        <w:pStyle w:val="ae"/>
        <w:bidi/>
        <w:spacing w:before="106"/>
        <w:ind w:left="132"/>
      </w:pPr>
      <w:r>
        <w:rPr>
          <w:spacing w:val="-2"/>
          <w:rtl/>
        </w:rPr>
        <w:t>האחוד</w:t>
      </w:r>
      <w:r>
        <w:rPr>
          <w:spacing w:val="-5"/>
          <w:rtl/>
        </w:rPr>
        <w:t xml:space="preserve"> </w:t>
      </w:r>
      <w:r>
        <w:rPr>
          <w:spacing w:val="-2"/>
          <w:rtl/>
        </w:rPr>
        <w:t>האירופי</w:t>
      </w:r>
    </w:p>
    <w:p w14:paraId="0F1DC74D" w14:textId="77777777" w:rsidR="00575209" w:rsidRDefault="00575209" w:rsidP="00575209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575209" w14:paraId="4A18678D" w14:textId="77777777" w:rsidTr="00D635F7">
        <w:trPr>
          <w:trHeight w:val="340"/>
        </w:trPr>
        <w:tc>
          <w:tcPr>
            <w:tcW w:w="4155" w:type="dxa"/>
          </w:tcPr>
          <w:p w14:paraId="04739D6F" w14:textId="77777777" w:rsidR="00575209" w:rsidRDefault="00575209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723,983</w:t>
            </w:r>
          </w:p>
        </w:tc>
        <w:tc>
          <w:tcPr>
            <w:tcW w:w="4153" w:type="dxa"/>
          </w:tcPr>
          <w:p w14:paraId="626B513C" w14:textId="77777777" w:rsidR="00575209" w:rsidRDefault="00575209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בש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575209" w14:paraId="7588E945" w14:textId="77777777" w:rsidTr="00D635F7">
        <w:trPr>
          <w:trHeight w:val="338"/>
        </w:trPr>
        <w:tc>
          <w:tcPr>
            <w:tcW w:w="4155" w:type="dxa"/>
          </w:tcPr>
          <w:p w14:paraId="2549769F" w14:textId="77777777" w:rsidR="00575209" w:rsidRDefault="00575209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3.95</w:t>
            </w:r>
          </w:p>
        </w:tc>
        <w:tc>
          <w:tcPr>
            <w:tcW w:w="4153" w:type="dxa"/>
          </w:tcPr>
          <w:p w14:paraId="0E5888E8" w14:textId="77777777" w:rsidR="00575209" w:rsidRDefault="00575209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575209" w14:paraId="386DD403" w14:textId="77777777" w:rsidTr="00D635F7">
        <w:trPr>
          <w:trHeight w:val="340"/>
        </w:trPr>
        <w:tc>
          <w:tcPr>
            <w:tcW w:w="4155" w:type="dxa"/>
          </w:tcPr>
          <w:p w14:paraId="2069F6BA" w14:textId="77777777" w:rsidR="00575209" w:rsidRDefault="00575209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183,282</w:t>
            </w:r>
          </w:p>
        </w:tc>
        <w:tc>
          <w:tcPr>
            <w:tcW w:w="4153" w:type="dxa"/>
          </w:tcPr>
          <w:p w14:paraId="1C2AFE63" w14:textId="77777777" w:rsidR="00575209" w:rsidRDefault="00575209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575209" w14:paraId="49B4AD2D" w14:textId="77777777" w:rsidTr="00D635F7">
        <w:trPr>
          <w:trHeight w:val="340"/>
        </w:trPr>
        <w:tc>
          <w:tcPr>
            <w:tcW w:w="4155" w:type="dxa"/>
          </w:tcPr>
          <w:p w14:paraId="686B4BD5" w14:textId="77777777" w:rsidR="00575209" w:rsidRDefault="00575209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53" w:type="dxa"/>
          </w:tcPr>
          <w:p w14:paraId="774914ED" w14:textId="77777777" w:rsidR="00575209" w:rsidRDefault="00575209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33647289" w14:textId="77777777" w:rsidR="00575209" w:rsidRDefault="00575209" w:rsidP="00575209">
      <w:pPr>
        <w:rPr>
          <w:sz w:val="24"/>
          <w:szCs w:val="24"/>
        </w:rPr>
        <w:sectPr w:rsidR="00575209" w:rsidSect="00575209">
          <w:pgSz w:w="11910" w:h="16840"/>
          <w:pgMar w:top="1360" w:right="1660" w:bottom="280" w:left="1680" w:header="720" w:footer="720" w:gutter="0"/>
          <w:cols w:space="720"/>
        </w:sectPr>
      </w:pPr>
    </w:p>
    <w:p w14:paraId="2F8ACDC8" w14:textId="77777777" w:rsidR="00575209" w:rsidRDefault="00575209" w:rsidP="00575209">
      <w:pPr>
        <w:pStyle w:val="ae"/>
        <w:bidi/>
        <w:spacing w:before="81"/>
        <w:ind w:left="133"/>
      </w:pPr>
      <w:r>
        <w:rPr>
          <w:spacing w:val="-2"/>
          <w:rtl/>
        </w:rPr>
        <w:lastRenderedPageBreak/>
        <w:t>ממשלת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דנמרק</w:t>
      </w:r>
    </w:p>
    <w:p w14:paraId="7B054D97" w14:textId="77777777" w:rsidR="00575209" w:rsidRDefault="00575209" w:rsidP="00575209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4158"/>
      </w:tblGrid>
      <w:tr w:rsidR="00575209" w14:paraId="6A4E727F" w14:textId="77777777" w:rsidTr="00D635F7">
        <w:trPr>
          <w:trHeight w:val="338"/>
        </w:trPr>
        <w:tc>
          <w:tcPr>
            <w:tcW w:w="4160" w:type="dxa"/>
          </w:tcPr>
          <w:p w14:paraId="157E9531" w14:textId="77777777" w:rsidR="00575209" w:rsidRDefault="00575209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530,000</w:t>
            </w:r>
          </w:p>
        </w:tc>
        <w:tc>
          <w:tcPr>
            <w:tcW w:w="4158" w:type="dxa"/>
          </w:tcPr>
          <w:p w14:paraId="342E2BAE" w14:textId="77777777" w:rsidR="00575209" w:rsidRDefault="00575209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בש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575209" w14:paraId="6D304AB5" w14:textId="77777777" w:rsidTr="00D635F7">
        <w:trPr>
          <w:trHeight w:val="340"/>
        </w:trPr>
        <w:tc>
          <w:tcPr>
            <w:tcW w:w="4160" w:type="dxa"/>
          </w:tcPr>
          <w:p w14:paraId="5E8B6C7E" w14:textId="77777777" w:rsidR="00575209" w:rsidRDefault="00575209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0.53</w:t>
            </w:r>
          </w:p>
        </w:tc>
        <w:tc>
          <w:tcPr>
            <w:tcW w:w="4158" w:type="dxa"/>
          </w:tcPr>
          <w:p w14:paraId="25CE0F5E" w14:textId="77777777" w:rsidR="00575209" w:rsidRDefault="00575209" w:rsidP="00D635F7">
            <w:pPr>
              <w:pStyle w:val="TableParagraph"/>
              <w:bidi/>
              <w:spacing w:before="2"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575209" w14:paraId="0B6C10AA" w14:textId="77777777" w:rsidTr="00D635F7">
        <w:trPr>
          <w:trHeight w:val="340"/>
        </w:trPr>
        <w:tc>
          <w:tcPr>
            <w:tcW w:w="4160" w:type="dxa"/>
          </w:tcPr>
          <w:p w14:paraId="70AEFF7B" w14:textId="77777777" w:rsidR="00575209" w:rsidRDefault="00575209" w:rsidP="00D635F7">
            <w:pPr>
              <w:pStyle w:val="TableParagraph"/>
              <w:ind w:right="96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1,000,000</w:t>
            </w:r>
          </w:p>
        </w:tc>
        <w:tc>
          <w:tcPr>
            <w:tcW w:w="4158" w:type="dxa"/>
          </w:tcPr>
          <w:p w14:paraId="048C0A19" w14:textId="77777777" w:rsidR="00575209" w:rsidRDefault="00575209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575209" w14:paraId="79B60FD9" w14:textId="77777777" w:rsidTr="00D635F7">
        <w:trPr>
          <w:trHeight w:val="338"/>
        </w:trPr>
        <w:tc>
          <w:tcPr>
            <w:tcW w:w="4160" w:type="dxa"/>
          </w:tcPr>
          <w:p w14:paraId="4BC80A58" w14:textId="77777777" w:rsidR="00575209" w:rsidRDefault="00575209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כתר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דני</w:t>
            </w:r>
          </w:p>
        </w:tc>
        <w:tc>
          <w:tcPr>
            <w:tcW w:w="4158" w:type="dxa"/>
          </w:tcPr>
          <w:p w14:paraId="5441C1D6" w14:textId="77777777" w:rsidR="00575209" w:rsidRDefault="00575209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588AE141" w14:textId="77777777" w:rsidR="00575209" w:rsidRDefault="00575209" w:rsidP="00575209">
      <w:pPr>
        <w:pStyle w:val="ae"/>
        <w:spacing w:before="221"/>
      </w:pPr>
    </w:p>
    <w:p w14:paraId="62F06A54" w14:textId="77777777" w:rsidR="00575209" w:rsidRDefault="00575209" w:rsidP="00575209">
      <w:pPr>
        <w:pStyle w:val="ae"/>
        <w:bidi/>
        <w:spacing w:before="0"/>
        <w:ind w:left="133"/>
      </w:pPr>
      <w:r>
        <w:rPr>
          <w:spacing w:val="-5"/>
          <w:rtl/>
        </w:rPr>
        <w:t>קרן</w:t>
      </w:r>
      <w:r>
        <w:rPr>
          <w:spacing w:val="-17"/>
          <w:rtl/>
        </w:rPr>
        <w:t xml:space="preserve"> </w:t>
      </w:r>
      <w:r>
        <w:rPr>
          <w:rtl/>
        </w:rPr>
        <w:t>אברט</w:t>
      </w:r>
      <w:r>
        <w:rPr>
          <w:rFonts w:ascii="Calibri" w:cs="Calibri"/>
          <w:spacing w:val="-4"/>
          <w:rtl/>
        </w:rPr>
        <w:t xml:space="preserve"> </w:t>
      </w:r>
      <w:r>
        <w:rPr>
          <w:rFonts w:ascii="Calibri" w:cs="Calibri"/>
        </w:rPr>
        <w:t>-</w:t>
      </w:r>
      <w:r>
        <w:rPr>
          <w:spacing w:val="-17"/>
          <w:rtl/>
        </w:rPr>
        <w:t xml:space="preserve"> </w:t>
      </w:r>
      <w:r>
        <w:rPr>
          <w:rtl/>
        </w:rPr>
        <w:t>גרמניה</w:t>
      </w:r>
    </w:p>
    <w:p w14:paraId="3C2C120D" w14:textId="77777777" w:rsidR="00575209" w:rsidRDefault="00575209" w:rsidP="00575209">
      <w:pPr>
        <w:pStyle w:val="ae"/>
        <w:spacing w:before="2"/>
        <w:rPr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575209" w14:paraId="50799526" w14:textId="77777777" w:rsidTr="00D635F7">
        <w:trPr>
          <w:trHeight w:val="340"/>
        </w:trPr>
        <w:tc>
          <w:tcPr>
            <w:tcW w:w="4150" w:type="dxa"/>
          </w:tcPr>
          <w:p w14:paraId="01BD4808" w14:textId="77777777" w:rsidR="00575209" w:rsidRDefault="00575209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60,000</w:t>
            </w:r>
          </w:p>
        </w:tc>
        <w:tc>
          <w:tcPr>
            <w:tcW w:w="4150" w:type="dxa"/>
          </w:tcPr>
          <w:p w14:paraId="5580FD13" w14:textId="77777777" w:rsidR="00575209" w:rsidRDefault="00575209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בש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575209" w14:paraId="4C0920E7" w14:textId="77777777" w:rsidTr="00D635F7">
        <w:trPr>
          <w:trHeight w:val="340"/>
        </w:trPr>
        <w:tc>
          <w:tcPr>
            <w:tcW w:w="4150" w:type="dxa"/>
          </w:tcPr>
          <w:p w14:paraId="635BBC14" w14:textId="77777777" w:rsidR="00575209" w:rsidRDefault="00575209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1.00</w:t>
            </w:r>
          </w:p>
        </w:tc>
        <w:tc>
          <w:tcPr>
            <w:tcW w:w="4150" w:type="dxa"/>
          </w:tcPr>
          <w:p w14:paraId="514B2CF9" w14:textId="77777777" w:rsidR="00575209" w:rsidRDefault="00575209" w:rsidP="00D635F7">
            <w:pPr>
              <w:pStyle w:val="TableParagraph"/>
              <w:bidi/>
              <w:spacing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575209" w14:paraId="2B73CC7D" w14:textId="77777777" w:rsidTr="00D635F7">
        <w:trPr>
          <w:trHeight w:val="337"/>
        </w:trPr>
        <w:tc>
          <w:tcPr>
            <w:tcW w:w="4150" w:type="dxa"/>
          </w:tcPr>
          <w:p w14:paraId="15400C98" w14:textId="77777777" w:rsidR="00575209" w:rsidRDefault="00575209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60,000</w:t>
            </w:r>
          </w:p>
        </w:tc>
        <w:tc>
          <w:tcPr>
            <w:tcW w:w="4150" w:type="dxa"/>
          </w:tcPr>
          <w:p w14:paraId="552FF26B" w14:textId="77777777" w:rsidR="00575209" w:rsidRDefault="00575209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575209" w14:paraId="5F7B7A8C" w14:textId="77777777" w:rsidTr="00D635F7">
        <w:trPr>
          <w:trHeight w:val="340"/>
        </w:trPr>
        <w:tc>
          <w:tcPr>
            <w:tcW w:w="4150" w:type="dxa"/>
          </w:tcPr>
          <w:p w14:paraId="1478942E" w14:textId="77777777" w:rsidR="00575209" w:rsidRDefault="00575209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שקל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חדש</w:t>
            </w:r>
          </w:p>
        </w:tc>
        <w:tc>
          <w:tcPr>
            <w:tcW w:w="4150" w:type="dxa"/>
          </w:tcPr>
          <w:p w14:paraId="70D96819" w14:textId="77777777" w:rsidR="00575209" w:rsidRDefault="00575209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1F192341" w14:textId="77777777" w:rsidR="00575209" w:rsidRDefault="00575209" w:rsidP="00575209">
      <w:pPr>
        <w:pStyle w:val="ae"/>
        <w:spacing w:before="227"/>
      </w:pPr>
    </w:p>
    <w:p w14:paraId="226A38A6" w14:textId="77777777" w:rsidR="00575209" w:rsidRDefault="00575209" w:rsidP="00575209">
      <w:pPr>
        <w:pStyle w:val="2"/>
        <w:ind w:left="134"/>
      </w:pPr>
      <w:r>
        <w:rPr>
          <w:color w:val="0E4660"/>
          <w:spacing w:val="-2"/>
          <w:rtl/>
        </w:rPr>
        <w:t>רבעון</w:t>
      </w:r>
      <w:r>
        <w:rPr>
          <w:color w:val="0E4660"/>
          <w:spacing w:val="-17"/>
          <w:rtl/>
        </w:rPr>
        <w:t xml:space="preserve"> </w:t>
      </w:r>
      <w:r>
        <w:rPr>
          <w:color w:val="0E4660"/>
          <w:spacing w:val="-4"/>
          <w:rtl/>
        </w:rPr>
        <w:t>רביעי</w:t>
      </w:r>
    </w:p>
    <w:p w14:paraId="600C0F72" w14:textId="77777777" w:rsidR="00575209" w:rsidRDefault="00575209" w:rsidP="00575209">
      <w:pPr>
        <w:pStyle w:val="ae"/>
        <w:bidi/>
        <w:spacing w:before="108"/>
        <w:ind w:left="133"/>
      </w:pPr>
      <w:r>
        <w:rPr>
          <w:spacing w:val="-2"/>
          <w:rtl/>
        </w:rPr>
        <w:t>ממשלת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דנמרק</w:t>
      </w:r>
    </w:p>
    <w:p w14:paraId="49B96BC5" w14:textId="77777777" w:rsidR="00575209" w:rsidRDefault="00575209" w:rsidP="00575209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575209" w14:paraId="45FDB89F" w14:textId="77777777" w:rsidTr="00D635F7">
        <w:trPr>
          <w:trHeight w:val="337"/>
        </w:trPr>
        <w:tc>
          <w:tcPr>
            <w:tcW w:w="4155" w:type="dxa"/>
          </w:tcPr>
          <w:p w14:paraId="696838DC" w14:textId="77777777" w:rsidR="00575209" w:rsidRDefault="00575209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285,144</w:t>
            </w:r>
          </w:p>
        </w:tc>
        <w:tc>
          <w:tcPr>
            <w:tcW w:w="4153" w:type="dxa"/>
          </w:tcPr>
          <w:p w14:paraId="5E5A3706" w14:textId="77777777" w:rsidR="00575209" w:rsidRDefault="00575209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בש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575209" w14:paraId="65D2C435" w14:textId="77777777" w:rsidTr="00D635F7">
        <w:trPr>
          <w:trHeight w:val="340"/>
        </w:trPr>
        <w:tc>
          <w:tcPr>
            <w:tcW w:w="4155" w:type="dxa"/>
          </w:tcPr>
          <w:p w14:paraId="31A084A1" w14:textId="77777777" w:rsidR="00575209" w:rsidRDefault="00575209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0.53</w:t>
            </w:r>
          </w:p>
        </w:tc>
        <w:tc>
          <w:tcPr>
            <w:tcW w:w="4153" w:type="dxa"/>
          </w:tcPr>
          <w:p w14:paraId="760CD84C" w14:textId="77777777" w:rsidR="00575209" w:rsidRDefault="00575209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575209" w14:paraId="6C8F56CA" w14:textId="77777777" w:rsidTr="00D635F7">
        <w:trPr>
          <w:trHeight w:val="338"/>
        </w:trPr>
        <w:tc>
          <w:tcPr>
            <w:tcW w:w="4155" w:type="dxa"/>
          </w:tcPr>
          <w:p w14:paraId="61BE14F8" w14:textId="77777777" w:rsidR="00575209" w:rsidRDefault="00575209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538,009</w:t>
            </w:r>
          </w:p>
        </w:tc>
        <w:tc>
          <w:tcPr>
            <w:tcW w:w="4153" w:type="dxa"/>
          </w:tcPr>
          <w:p w14:paraId="543767A0" w14:textId="77777777" w:rsidR="00575209" w:rsidRDefault="00575209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575209" w14:paraId="708B0EE7" w14:textId="77777777" w:rsidTr="00D635F7">
        <w:trPr>
          <w:trHeight w:val="340"/>
        </w:trPr>
        <w:tc>
          <w:tcPr>
            <w:tcW w:w="4155" w:type="dxa"/>
          </w:tcPr>
          <w:p w14:paraId="52017247" w14:textId="77777777" w:rsidR="00575209" w:rsidRDefault="00575209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כתר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דני</w:t>
            </w:r>
          </w:p>
        </w:tc>
        <w:tc>
          <w:tcPr>
            <w:tcW w:w="4153" w:type="dxa"/>
          </w:tcPr>
          <w:p w14:paraId="1C89E10A" w14:textId="77777777" w:rsidR="00575209" w:rsidRDefault="00575209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6E862857" w14:textId="77777777" w:rsidR="007B683D" w:rsidRDefault="007B683D">
      <w:pPr>
        <w:rPr>
          <w:rtl/>
        </w:rPr>
      </w:pPr>
    </w:p>
    <w:sectPr w:rsidR="007B683D" w:rsidSect="00B61F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Han Sans JP ExtraLight">
    <w:altName w:val="Yu Gothic"/>
    <w:charset w:val="8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09"/>
    <w:rsid w:val="004F0B9F"/>
    <w:rsid w:val="00575209"/>
    <w:rsid w:val="00783C1B"/>
    <w:rsid w:val="007B683D"/>
    <w:rsid w:val="00B6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0913"/>
  <w15:chartTrackingRefBased/>
  <w15:docId w15:val="{04C12BFB-1EC3-4BA1-BCDD-1EE1DC48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209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5209"/>
    <w:pPr>
      <w:keepNext/>
      <w:keepLines/>
      <w:widowControl/>
      <w:autoSpaceDE/>
      <w:autoSpaceDN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575209"/>
    <w:pPr>
      <w:keepNext/>
      <w:keepLines/>
      <w:widowControl/>
      <w:autoSpaceDE/>
      <w:autoSpaceDN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209"/>
    <w:pPr>
      <w:keepNext/>
      <w:keepLines/>
      <w:widowControl/>
      <w:autoSpaceDE/>
      <w:autoSpaceDN/>
      <w:bidi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209"/>
    <w:pPr>
      <w:keepNext/>
      <w:keepLines/>
      <w:widowControl/>
      <w:autoSpaceDE/>
      <w:autoSpaceDN/>
      <w:bidi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209"/>
    <w:pPr>
      <w:keepNext/>
      <w:keepLines/>
      <w:widowControl/>
      <w:autoSpaceDE/>
      <w:autoSpaceDN/>
      <w:bidi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209"/>
    <w:pPr>
      <w:keepNext/>
      <w:keepLines/>
      <w:widowControl/>
      <w:autoSpaceDE/>
      <w:autoSpaceDN/>
      <w:bidi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209"/>
    <w:pPr>
      <w:keepNext/>
      <w:keepLines/>
      <w:widowControl/>
      <w:autoSpaceDE/>
      <w:autoSpaceDN/>
      <w:bidi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209"/>
    <w:pPr>
      <w:keepNext/>
      <w:keepLines/>
      <w:widowControl/>
      <w:autoSpaceDE/>
      <w:autoSpaceDN/>
      <w:bidi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209"/>
    <w:pPr>
      <w:keepNext/>
      <w:keepLines/>
      <w:widowControl/>
      <w:autoSpaceDE/>
      <w:autoSpaceDN/>
      <w:bidi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75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75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75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752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7520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752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7520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752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752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209"/>
    <w:pPr>
      <w:widowControl/>
      <w:autoSpaceDE/>
      <w:autoSpaceDN/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575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209"/>
    <w:pPr>
      <w:widowControl/>
      <w:numPr>
        <w:ilvl w:val="1"/>
      </w:numPr>
      <w:autoSpaceDE/>
      <w:autoSpaceDN/>
      <w:bidi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575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209"/>
    <w:pPr>
      <w:widowControl/>
      <w:autoSpaceDE/>
      <w:autoSpaceDN/>
      <w:bidi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575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209"/>
    <w:pPr>
      <w:widowControl/>
      <w:autoSpaceDE/>
      <w:autoSpaceDN/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5752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20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bidi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5752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520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75209"/>
    <w:pPr>
      <w:widowControl w:val="0"/>
      <w:autoSpaceDE w:val="0"/>
      <w:autoSpaceDN w:val="0"/>
      <w:bidi w:val="0"/>
      <w:spacing w:after="0" w:line="240" w:lineRule="auto"/>
    </w:pPr>
    <w:rPr>
      <w:lang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575209"/>
    <w:pPr>
      <w:spacing w:before="8"/>
    </w:pPr>
    <w:rPr>
      <w:sz w:val="24"/>
      <w:szCs w:val="24"/>
    </w:rPr>
  </w:style>
  <w:style w:type="character" w:customStyle="1" w:styleId="af">
    <w:name w:val="גוף טקסט תו"/>
    <w:basedOn w:val="a0"/>
    <w:link w:val="ae"/>
    <w:uiPriority w:val="1"/>
    <w:rsid w:val="00575209"/>
    <w:rPr>
      <w:rFonts w:ascii="Arial" w:eastAsia="Arial" w:hAnsi="Arial" w:cs="Arial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575209"/>
    <w:pPr>
      <w:spacing w:line="290" w:lineRule="exact"/>
      <w:ind w:right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558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Bercovich</dc:creator>
  <cp:keywords/>
  <dc:description/>
  <cp:lastModifiedBy>Yael Bercovich</cp:lastModifiedBy>
  <cp:revision>1</cp:revision>
  <dcterms:created xsi:type="dcterms:W3CDTF">2025-10-28T05:49:00Z</dcterms:created>
  <dcterms:modified xsi:type="dcterms:W3CDTF">2025-10-28T05:50:00Z</dcterms:modified>
</cp:coreProperties>
</file>